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2026-0293-66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Kanalbau - Schachtabdeckungen 2026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vorgesehenen Leistungen umfassen die Sanierung von Schachtabdeckungen innerhalb von Verkehrsflächen im gesamten Stadtgebiet Münster.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